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A" w:rsidRPr="00CC62CA" w:rsidRDefault="00CC62CA" w:rsidP="00CC62CA">
      <w:pPr>
        <w:snapToGrid w:val="0"/>
        <w:rPr>
          <w:rFonts w:ascii="方正小标宋简体" w:eastAsia="方正小标宋简体"/>
          <w:sz w:val="32"/>
          <w:szCs w:val="32"/>
        </w:rPr>
      </w:pPr>
      <w:r w:rsidRPr="00CC62CA">
        <w:rPr>
          <w:rFonts w:ascii="方正小标宋简体" w:eastAsia="方正小标宋简体" w:hint="eastAsia"/>
          <w:sz w:val="32"/>
          <w:szCs w:val="32"/>
        </w:rPr>
        <w:t>附件</w:t>
      </w:r>
      <w:r w:rsidR="00C66E03">
        <w:rPr>
          <w:rFonts w:ascii="方正小标宋简体" w:eastAsia="方正小标宋简体" w:hint="eastAsia"/>
          <w:sz w:val="32"/>
          <w:szCs w:val="32"/>
        </w:rPr>
        <w:t>1</w:t>
      </w:r>
    </w:p>
    <w:p w:rsidR="00CC62CA" w:rsidRDefault="00CC62CA" w:rsidP="00CC62C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陕西省统战理论研究重点课题</w:t>
      </w:r>
    </w:p>
    <w:p w:rsidR="00CC62CA" w:rsidRDefault="00CC62CA" w:rsidP="00CC62CA">
      <w:pPr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招标办法</w:t>
      </w:r>
    </w:p>
    <w:p w:rsidR="00CC62CA" w:rsidRDefault="00CC62CA" w:rsidP="00CC62CA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CC62CA" w:rsidRDefault="00CC62CA" w:rsidP="00CC62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为有效整合全省统一战线理论研究资源优势，加强重点课题管理，进一步提升统战理论研究水平，现制定全省统战理论重点研究课题招标办法。</w:t>
      </w:r>
    </w:p>
    <w:p w:rsidR="00CC62CA" w:rsidRDefault="00CC62CA" w:rsidP="00CC62C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指导思想</w:t>
      </w:r>
    </w:p>
    <w:p w:rsidR="00CC62CA" w:rsidRDefault="00CC62CA" w:rsidP="00CC62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邓小平理论、“三个代表”重要思想和科学发展观为指导，紧紧围绕学习贯彻党的十八大、十八届三中、四中、五中全会和习近平总书记系列讲话以及中央、省委统战工作会议精神，深入研究统战工作中事关根本的重大问题、亟待解决的迫切问题、制约工作的突出问题，为推动我省统战工作创新发展奠定坚实的理论政策基础。</w:t>
      </w:r>
    </w:p>
    <w:p w:rsidR="00CC62CA" w:rsidRDefault="00CC62CA" w:rsidP="00CC62C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二、参与对象</w:t>
      </w:r>
    </w:p>
    <w:p w:rsidR="00CC62CA" w:rsidRDefault="00CC62CA" w:rsidP="00CC62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各市委统战部、杨凌示范区和西咸新区党工委统战部、韩城市委统战部，省委各工委统战部（处），团省委统战部，各高校党委统战部，统战系统各单位，以及热心统战理论研究的各界人士。</w:t>
      </w:r>
    </w:p>
    <w:p w:rsidR="00CC62CA" w:rsidRDefault="00CC62CA" w:rsidP="00CC62C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三、投标办法</w:t>
      </w:r>
    </w:p>
    <w:p w:rsidR="00CC62CA" w:rsidRDefault="00CC62CA" w:rsidP="00CC62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省委统战部每年3月发布年度课题指南，各单位可以单独或联合组成课题组进行投标，专家学者也可自行组成课题组参与投标。投标者原则上在年度重点招标课题内选择，每</w:t>
      </w:r>
      <w:r>
        <w:rPr>
          <w:rFonts w:ascii="仿宋_GB2312" w:eastAsia="仿宋_GB2312" w:hint="eastAsia"/>
          <w:sz w:val="32"/>
          <w:szCs w:val="32"/>
        </w:rPr>
        <w:lastRenderedPageBreak/>
        <w:t>个课题组限报一项。投标者填写《</w:t>
      </w:r>
      <w:r w:rsidRPr="005765F3">
        <w:rPr>
          <w:rFonts w:ascii="仿宋_GB2312" w:eastAsia="仿宋_GB2312" w:hint="eastAsia"/>
          <w:sz w:val="32"/>
          <w:szCs w:val="32"/>
        </w:rPr>
        <w:t>陕西省统战理论研究重点课题立项申请书</w:t>
      </w:r>
      <w:r>
        <w:rPr>
          <w:rFonts w:ascii="仿宋_GB2312" w:eastAsia="仿宋_GB2312" w:hint="eastAsia"/>
          <w:sz w:val="32"/>
          <w:szCs w:val="32"/>
        </w:rPr>
        <w:t>》(1式3份，下载地址：省委统战部网站)，于3月下旬报省委统战部研究室。</w:t>
      </w:r>
    </w:p>
    <w:p w:rsidR="00CC62CA" w:rsidRDefault="00CC62CA" w:rsidP="00CC62C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四、评审方式</w:t>
      </w:r>
    </w:p>
    <w:p w:rsidR="00CC62CA" w:rsidRDefault="00CC62CA" w:rsidP="00CC62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委统战部成立评审组，评审工作由研究室牵头负责，于3月底对投标课题进行评审。评审通过后，以省委统战部名义与课题组签订立项协议并开题。评审组于7月底听取课题中期研究情况汇报，提出修改完善意见。研究成果结题后，填写《</w:t>
      </w:r>
      <w:r w:rsidRPr="005765F3">
        <w:rPr>
          <w:rFonts w:ascii="仿宋_GB2312" w:eastAsia="仿宋_GB2312" w:hint="eastAsia"/>
          <w:sz w:val="32"/>
          <w:szCs w:val="32"/>
        </w:rPr>
        <w:t>陕西省统战理论研究重点课题结题报告书</w:t>
      </w:r>
      <w:r>
        <w:rPr>
          <w:rFonts w:ascii="仿宋_GB2312" w:eastAsia="仿宋_GB2312" w:hint="eastAsia"/>
          <w:sz w:val="32"/>
          <w:szCs w:val="32"/>
        </w:rPr>
        <w:t>》(1式3份，下载地址：省委统战部网站)，于8月31日前报送至省委统战部研究室进行结题评审。</w:t>
      </w:r>
    </w:p>
    <w:p w:rsidR="00CC62CA" w:rsidRPr="005765F3" w:rsidRDefault="00CC62CA" w:rsidP="00CC62C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65F3">
        <w:rPr>
          <w:rFonts w:ascii="黑体" w:eastAsia="黑体" w:hAnsi="黑体" w:hint="eastAsia"/>
          <w:sz w:val="32"/>
          <w:szCs w:val="32"/>
        </w:rPr>
        <w:t>五、成果要求</w:t>
      </w:r>
    </w:p>
    <w:p w:rsidR="00CC62CA" w:rsidRDefault="00CC62CA" w:rsidP="00CC62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1、强化问题意识，深入研究制约统一战线发展的全局性、战略性、前瞻性重大问题，为统一战线事业发展奠定更加坚实的理论政策基础。</w:t>
      </w:r>
    </w:p>
    <w:p w:rsidR="00CC62CA" w:rsidRPr="00330C35" w:rsidRDefault="00CC62CA" w:rsidP="00CC62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2、要</w:t>
      </w:r>
      <w:r w:rsidRPr="00330C35">
        <w:rPr>
          <w:rFonts w:ascii="仿宋_GB2312" w:eastAsia="仿宋_GB2312" w:hint="eastAsia"/>
          <w:sz w:val="32"/>
          <w:szCs w:val="32"/>
        </w:rPr>
        <w:t>围绕“四个全面”战略布局对统战工作提出的新要求，经济发展新常态给统战工作带来的新情况和新问题开展研究，切实以理论创新推动工作实践创新。</w:t>
      </w:r>
    </w:p>
    <w:p w:rsidR="00CC62CA" w:rsidRDefault="00CC62CA" w:rsidP="00CC62C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要选题科学、角度新颖；立场正确、观点鲜明；结构合理、分析透彻；论据翔实、论证严密；表达清晰、文字流畅。</w:t>
      </w:r>
    </w:p>
    <w:p w:rsidR="00CC62CA" w:rsidRDefault="00CC62CA" w:rsidP="00CC62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4、成果</w:t>
      </w:r>
      <w:r>
        <w:rPr>
          <w:rFonts w:ascii="仿宋_GB2312" w:eastAsia="仿宋_GB2312" w:hAnsi="黑体" w:hint="eastAsia"/>
          <w:sz w:val="32"/>
          <w:szCs w:val="32"/>
        </w:rPr>
        <w:t>报送包括研究文章和说明材料。</w:t>
      </w:r>
      <w:r>
        <w:rPr>
          <w:rFonts w:ascii="仿宋_GB2312" w:eastAsia="仿宋_GB2312" w:hint="eastAsia"/>
          <w:sz w:val="32"/>
          <w:szCs w:val="32"/>
        </w:rPr>
        <w:t>课题正文字数</w:t>
      </w:r>
      <w:r>
        <w:rPr>
          <w:rFonts w:ascii="仿宋_GB2312" w:eastAsia="仿宋_GB2312" w:hint="eastAsia"/>
          <w:sz w:val="32"/>
          <w:szCs w:val="32"/>
        </w:rPr>
        <w:lastRenderedPageBreak/>
        <w:t>不超过8000字，文前作500字以内摘要。行文符合学术规范，并注明参考文献。</w:t>
      </w:r>
      <w:r>
        <w:rPr>
          <w:rFonts w:ascii="仿宋_GB2312" w:eastAsia="仿宋_GB2312" w:hAnsi="黑体" w:hint="eastAsia"/>
          <w:sz w:val="32"/>
          <w:szCs w:val="32"/>
        </w:rPr>
        <w:t>说明材料须明确表述创新观点、创新价值和创新依据，字数800字以内</w:t>
      </w:r>
      <w:r>
        <w:rPr>
          <w:rFonts w:ascii="仿宋_GB2312" w:eastAsia="仿宋_GB2312" w:hint="eastAsia"/>
          <w:sz w:val="32"/>
          <w:szCs w:val="32"/>
        </w:rPr>
        <w:t>。课题研究成果版权归属课题组，但</w:t>
      </w:r>
      <w:r>
        <w:rPr>
          <w:rFonts w:ascii="仿宋_GB2312" w:eastAsia="仿宋_GB2312" w:hAnsi="仿宋" w:hint="eastAsia"/>
          <w:sz w:val="32"/>
          <w:szCs w:val="32"/>
        </w:rPr>
        <w:t>省委统战部有权使用课题中的所有内容。</w:t>
      </w:r>
    </w:p>
    <w:p w:rsidR="00CC62CA" w:rsidRDefault="00CC62CA" w:rsidP="00CC62C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六、研究经费</w:t>
      </w:r>
    </w:p>
    <w:p w:rsidR="00CC62CA" w:rsidRDefault="00CC62CA" w:rsidP="00CC62CA">
      <w:pPr>
        <w:pStyle w:val="3"/>
        <w:shd w:val="clear" w:color="auto" w:fill="FFFFFF"/>
        <w:wordWrap w:val="0"/>
        <w:spacing w:before="0" w:beforeAutospacing="0" w:after="45" w:afterAutospacing="0" w:line="300" w:lineRule="atLeast"/>
        <w:ind w:firstLineChars="200" w:firstLine="640"/>
        <w:rPr>
          <w:rFonts w:ascii="仿宋_GB2312" w:eastAsia="仿宋_GB2312" w:hAnsi="Times New Roman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b w:val="0"/>
          <w:bCs w:val="0"/>
          <w:kern w:val="2"/>
          <w:sz w:val="32"/>
          <w:szCs w:val="32"/>
        </w:rPr>
        <w:t>每年确定立项课题5个，每个课题研究经费为10000元。在中标并签订协议书后拨付4000元；中期评审后拨付3000元；形成研究成果并通过结题评审拨付3000元。课题经费原则上拨付到课题组所在单位账户，由所在单位财务部门严格按照有关科研专项经费管理办法进行管理。未经省委统战部同意，至课题截止日（8月31日前）未能提交研究成果者，将被视为违约，应退还已拨付的课题研究经费。</w:t>
      </w:r>
    </w:p>
    <w:p w:rsidR="00F1480A" w:rsidRPr="00CC62CA" w:rsidRDefault="00F1480A"/>
    <w:sectPr w:rsidR="00F1480A" w:rsidRPr="00CC62CA" w:rsidSect="00F1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7C" w:rsidRDefault="007F1F7C" w:rsidP="00C66E03">
      <w:pPr>
        <w:ind w:firstLine="420"/>
      </w:pPr>
      <w:r>
        <w:separator/>
      </w:r>
    </w:p>
  </w:endnote>
  <w:endnote w:type="continuationSeparator" w:id="1">
    <w:p w:rsidR="007F1F7C" w:rsidRDefault="007F1F7C" w:rsidP="00C66E0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7C" w:rsidRDefault="007F1F7C" w:rsidP="00C66E03">
      <w:pPr>
        <w:ind w:firstLine="420"/>
      </w:pPr>
      <w:r>
        <w:separator/>
      </w:r>
    </w:p>
  </w:footnote>
  <w:footnote w:type="continuationSeparator" w:id="1">
    <w:p w:rsidR="007F1F7C" w:rsidRDefault="007F1F7C" w:rsidP="00C66E0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CA"/>
    <w:rsid w:val="00572F9E"/>
    <w:rsid w:val="007175FB"/>
    <w:rsid w:val="007F1F7C"/>
    <w:rsid w:val="00C66E03"/>
    <w:rsid w:val="00CC62CA"/>
    <w:rsid w:val="00E02DFD"/>
    <w:rsid w:val="00F1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A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CC62C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C62C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C66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E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E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李彩虹 人文社科</cp:lastModifiedBy>
  <cp:revision>2</cp:revision>
  <dcterms:created xsi:type="dcterms:W3CDTF">2018-05-23T04:18:00Z</dcterms:created>
  <dcterms:modified xsi:type="dcterms:W3CDTF">2018-05-23T07:45:00Z</dcterms:modified>
</cp:coreProperties>
</file>